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autofit"/>
        <w:tblLook w:firstColumn="1" w:firstRow="1" w:lastColumn="0" w:lastRow="0" w:noHBand="0" w:noVBand="1" w:val="04A0"/>
      </w:tblPr>
      <w:tblGrid>
        <w:gridCol w:w="5100"/>
        <w:gridCol w:w="5100"/>
      </w:tblGrid>
      <w:tr>
        <w:tc>
          <w:tcPr>
            <w:tcW w:type="dxa" w:w="5100"/>
            <w:shd w:fill="0B315F"/>
          </w:tcPr>
          <w:p>
            <w:r>
              <w:rPr>
                <w:b/>
                <w:color w:val="FFFFFF"/>
                <w:sz w:val="32"/>
              </w:rPr>
              <w:t>ESP GROUPE</w:t>
              <w:br/>
            </w:r>
            <w:r>
              <w:rPr>
                <w:color w:val="FFFFFF"/>
                <w:sz w:val="16"/>
              </w:rPr>
              <w:t>Partenaire stratégique</w:t>
            </w:r>
          </w:p>
        </w:tc>
        <w:tc>
          <w:tcPr>
            <w:tcW w:type="dxa" w:w="5100"/>
            <w:shd w:fill="F2B705"/>
          </w:tcPr>
          <w:p>
            <w:pPr>
              <w:jc w:val="right"/>
            </w:pPr>
            <w:r>
              <w:rPr>
                <w:b/>
                <w:color w:val="0A3161"/>
                <w:sz w:val="26"/>
              </w:rPr>
              <w:t>SIIViM 2027 - Kintélé</w:t>
              <w:br/>
            </w:r>
            <w:r>
              <w:rPr>
                <w:color w:val="0A3161"/>
                <w:sz w:val="16"/>
              </w:rPr>
              <w:t>Courrier institutionnel</w:t>
            </w:r>
          </w:p>
        </w:tc>
      </w:tr>
    </w:tbl>
    <w:p/>
    <w:p>
      <w:r>
        <w:rPr>
          <w:b/>
        </w:rPr>
        <w:t xml:space="preserve">À l’attention de : </w:t>
      </w:r>
      <w:r>
        <w:t>Monsieur le Ministre chargé de l’Économie numérique</w:t>
      </w:r>
    </w:p>
    <w:p>
      <w:r>
        <w:rPr>
          <w:b/>
        </w:rPr>
        <w:t xml:space="preserve">Objet : </w:t>
      </w:r>
      <w:r>
        <w:t>Appui au programme Kintélé Smart &amp; Safe City 2027 dans le cadre du SIIViM</w:t>
      </w:r>
    </w:p>
    <w:p>
      <w:r>
        <w:rPr>
          <w:b/>
        </w:rPr>
        <w:t xml:space="preserve">Date : </w:t>
      </w:r>
      <w:r>
        <w:t>[à compléter]</w:t>
      </w:r>
    </w:p>
    <w:p/>
    <w:p>
      <w:pPr>
        <w:spacing w:after="120"/>
        <w:jc w:val="both"/>
      </w:pPr>
      <w:r>
        <w:t>Monsieur le Ministre,</w:t>
      </w:r>
    </w:p>
    <w:p>
      <w:pPr>
        <w:spacing w:after="120"/>
        <w:jc w:val="both"/>
      </w:pPr>
      <w:r>
        <w:t>Dans le cadre de la préparation du SIIViM 2027 à Kintélé, ESP Groupe, en collaboration avec la Mairie de Kintélé, souhaite proposer un accompagnement destiné à faire de cet événement une vitrine nationale et internationale de la transformation numérique du Congo.</w:t>
      </w:r>
    </w:p>
    <w:p>
      <w:pPr>
        <w:spacing w:after="120"/>
        <w:jc w:val="both"/>
      </w:pPr>
      <w:r>
        <w:t>Le projet « Kintélé Smart &amp; Safe City 2027 » vise à associer le sommet à des réalisations concrètes : administration numérique locale, sécurité urbaine intelligente, connectivité, éclairage public innovant, formation des jeunes aux métiers du numérique, et création d’un village démonstrateur des solutions pour les villes africaines.</w:t>
      </w:r>
    </w:p>
    <w:p>
      <w:pPr>
        <w:spacing w:after="120"/>
        <w:jc w:val="both"/>
      </w:pPr>
      <w:r>
        <w:t>Cette démarche permettrait de positionner Kintélé comme laboratoire territorial de l’innovation publique congolaise, avec une vocation reproductible dans d’autres collectivités du pays.</w:t>
      </w:r>
    </w:p>
    <w:p>
      <w:pPr>
        <w:spacing w:after="120"/>
        <w:jc w:val="both"/>
      </w:pPr>
      <w:r>
        <w:t>ESP Groupe propose d’appuyer la structuration du dossier, la mobilisation des partenaires techniques, la recherche d’exposants et sponsors, ainsi que la coordination institutionnelle avec les partenaires français, québécois, africains et internationaux.</w:t>
      </w:r>
    </w:p>
    <w:p>
      <w:pPr>
        <w:spacing w:after="120"/>
        <w:jc w:val="both"/>
      </w:pPr>
      <w:r>
        <w:t>Nous sollicitons l’opportunité de vous présenter une note de cadrage détaillée ainsi qu’une feuille de route opérationnelle pour intégrer ce projet dans la dynamique nationale de transformation numérique.</w:t>
      </w:r>
    </w:p>
    <w:p>
      <w:pPr>
        <w:spacing w:after="120"/>
        <w:jc w:val="both"/>
      </w:pPr>
      <w:r>
        <w:t>Nous vous prions d’agréer, Monsieur le Ministre, l’expression de notre très haute considération.</w:t>
      </w:r>
    </w:p>
    <w:p/>
    <w:p>
      <w:pPr>
        <w:jc w:val="left"/>
      </w:pPr>
      <w:r>
        <w:t>Pour ESP Groupe</w:t>
        <w:br/>
        <w:t>[Nom, fonction]</w:t>
        <w:br/>
        <w:t>[Coordonnées]</w:t>
      </w:r>
    </w:p>
    <w:sectPr w:rsidR="00FC693F" w:rsidRPr="0006063C" w:rsidSect="00034616">
      <w:footerReference w:type="default" r:id="rId9"/>
      <w:pgSz w:w="12240" w:h="15840"/>
      <w:pgMar w:top="964" w:right="1020" w:bottom="85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5A5A5A"/>
        <w:sz w:val="16"/>
      </w:rPr>
      <w:t>ESP Groupe x Mairie de Kintélé - SIIViM 2027 - Document de travail</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b/>
      <w:bCs/>
      <w:color w:val="0A3161"/>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Display" w:hAnsi="Aptos Display"/>
      <w:b/>
      <w:bCs/>
      <w:color w:val="0F5096"/>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Display" w:hAnsi="Aptos Display"/>
      <w:b/>
      <w:bCs/>
      <w:color w:val="1E1E1E"/>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