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autofit"/>
        <w:tblLook w:firstColumn="1" w:firstRow="1" w:lastColumn="0" w:lastRow="0" w:noHBand="0" w:noVBand="1" w:val="04A0"/>
      </w:tblPr>
      <w:tblGrid>
        <w:gridCol w:w="5100"/>
        <w:gridCol w:w="5100"/>
      </w:tblGrid>
      <w:tr>
        <w:tc>
          <w:tcPr>
            <w:tcW w:type="dxa" w:w="5100"/>
            <w:shd w:fill="0B315F"/>
          </w:tcPr>
          <w:p>
            <w:r>
              <w:rPr>
                <w:b/>
                <w:color w:val="FFFFFF"/>
                <w:sz w:val="32"/>
              </w:rPr>
              <w:t>ESP GROUPE</w:t>
              <w:br/>
            </w:r>
            <w:r>
              <w:rPr>
                <w:color w:val="FFFFFF"/>
                <w:sz w:val="16"/>
              </w:rPr>
              <w:t>Partenaire stratégique</w:t>
            </w:r>
          </w:p>
        </w:tc>
        <w:tc>
          <w:tcPr>
            <w:tcW w:type="dxa" w:w="5100"/>
            <w:shd w:fill="F2B705"/>
          </w:tcPr>
          <w:p>
            <w:pPr>
              <w:jc w:val="right"/>
            </w:pPr>
            <w:r>
              <w:rPr>
                <w:b/>
                <w:color w:val="0A3161"/>
                <w:sz w:val="26"/>
              </w:rPr>
              <w:t>SIIViM 2027 - Kintélé</w:t>
              <w:br/>
            </w:r>
            <w:r>
              <w:rPr>
                <w:color w:val="0A3161"/>
                <w:sz w:val="16"/>
              </w:rPr>
              <w:t>Courrier institutionnel</w:t>
            </w:r>
          </w:p>
        </w:tc>
      </w:tr>
    </w:tbl>
    <w:p/>
    <w:p>
      <w:r>
        <w:rPr>
          <w:b/>
        </w:rPr>
        <w:t xml:space="preserve">À l’attention de : </w:t>
      </w:r>
      <w:r>
        <w:t>Madame la Maire de Kintélé</w:t>
      </w:r>
    </w:p>
    <w:p>
      <w:r>
        <w:rPr>
          <w:b/>
        </w:rPr>
        <w:t xml:space="preserve">Objet : </w:t>
      </w:r>
      <w:r>
        <w:t>Proposition de mission d’appui stratégique et opérationnel - SIIViM 2027 à Kintélé</w:t>
      </w:r>
    </w:p>
    <w:p>
      <w:r>
        <w:rPr>
          <w:b/>
        </w:rPr>
        <w:t xml:space="preserve">Date : </w:t>
      </w:r>
      <w:r>
        <w:t>[à compléter]</w:t>
      </w:r>
    </w:p>
    <w:p/>
    <w:p>
      <w:pPr>
        <w:spacing w:after="120"/>
        <w:jc w:val="both"/>
      </w:pPr>
      <w:r>
        <w:t>Madame la Maire,</w:t>
      </w:r>
    </w:p>
    <w:p>
      <w:pPr>
        <w:spacing w:after="120"/>
        <w:jc w:val="both"/>
      </w:pPr>
      <w:r>
        <w:t>Dans la perspective de l’accueil du SIIViM 2027 à Kintélé, ESP Groupe souhaite proposer à la Mairie de Kintélé une mission d’appui stratégique, institutionnel et opérationnel visant à faire de cet événement une vitrine internationale de l’innovation territoriale congolaise.</w:t>
      </w:r>
    </w:p>
    <w:p>
      <w:pPr>
        <w:spacing w:after="120"/>
        <w:jc w:val="both"/>
      </w:pPr>
      <w:r>
        <w:t>Cette mission aurait pour objectif d’accompagner la structuration du projet, la mobilisation des partenaires publics et privés, la coordination avec les acteurs France-Québec-Afrique, ainsi que la valorisation du programme « Kintélé Smart &amp; Safe City 2027 ».</w:t>
      </w:r>
    </w:p>
    <w:p>
      <w:pPr>
        <w:spacing w:after="120"/>
        <w:jc w:val="both"/>
      </w:pPr>
      <w:r>
        <w:t>ESP Groupe pourrait intervenir comme partenaire d’appui auprès de la Mairie pour contribuer à la préparation des documents institutionnels, à l’identification des sponsors, au contact avec les exposants, à la préparation du village innovation, au volet sécurité et protocole, ainsi qu’à la définition d’une feuille de route post-événement.</w:t>
      </w:r>
    </w:p>
    <w:p>
      <w:pPr>
        <w:spacing w:after="120"/>
        <w:jc w:val="both"/>
      </w:pPr>
      <w:r>
        <w:t>L’ambition n’est pas seulement d’aider Kintélé à accueillir un sommet international, mais de faire du SIIViM 2027 le point de départ d’un véritable programme de transformation territoriale, durable et reproductible dans d’autres villes du Congo.</w:t>
      </w:r>
    </w:p>
    <w:p>
      <w:pPr>
        <w:spacing w:after="120"/>
        <w:jc w:val="both"/>
      </w:pPr>
      <w:r>
        <w:t>Nous serions honorés de pouvoir formaliser cette collaboration par une lettre de mission ou un protocole d’accord permettant à ESP Groupe d’agir officiellement aux côtés de la Mairie de Kintélé dans le cadre de la préparation du SIIViM 2027.</w:t>
      </w:r>
    </w:p>
    <w:p>
      <w:pPr>
        <w:spacing w:after="120"/>
        <w:jc w:val="both"/>
      </w:pPr>
      <w:r>
        <w:t>Nous vous prions d’agréer, Madame la Maire, l’expression de notre haute considération.</w:t>
      </w:r>
    </w:p>
    <w:p/>
    <w:p>
      <w:pPr>
        <w:jc w:val="left"/>
      </w:pPr>
      <w:r>
        <w:t>Pour ESP Groupe</w:t>
        <w:br/>
        <w:t>[Nom, fonction]</w:t>
        <w:br/>
        <w:t>[Coordonnées]</w:t>
      </w:r>
    </w:p>
    <w:sectPr w:rsidR="00FC693F" w:rsidRPr="0006063C" w:rsidSect="00034616">
      <w:footerReference w:type="default" r:id="rId9"/>
      <w:pgSz w:w="12240" w:h="15840"/>
      <w:pgMar w:top="964" w:right="1020" w:bottom="850" w:left="10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5A5A5A"/>
        <w:sz w:val="16"/>
      </w:rPr>
      <w:t>ESP Groupe x Mairie de Kintélé - SIIViM 2027 - Document de travail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ptos" w:hAnsi="Aptos"/>
      <w:sz w:val="21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 w:ascii="Aptos Display" w:hAnsi="Aptos Display"/>
      <w:b/>
      <w:bCs/>
      <w:color w:val="0A3161"/>
      <w:sz w:val="36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 w:ascii="Aptos Display" w:hAnsi="Aptos Display"/>
      <w:b/>
      <w:bCs/>
      <w:color w:val="0F5096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 w:ascii="Aptos Display" w:hAnsi="Aptos Display"/>
      <w:b/>
      <w:bCs/>
      <w:color w:val="1E1E1E"/>
      <w:sz w:val="2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